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ABB569" w14:textId="77777777" w:rsidR="007A77E7" w:rsidRDefault="007A77E7">
      <w:pPr>
        <w:divId w:val="81611347"/>
        <w:rPr>
          <w:rFonts w:ascii="Segoe UI" w:eastAsia="Times New Roman" w:hAnsi="Segoe UI" w:cs="Segoe UI"/>
          <w:caps/>
          <w:color w:val="FFFFFF"/>
          <w:spacing w:val="45"/>
          <w:sz w:val="21"/>
          <w:szCs w:val="21"/>
          <w:lang w:val="pt-PT"/>
        </w:rPr>
      </w:pPr>
      <w:r>
        <w:rPr>
          <w:rFonts w:ascii="Segoe UI" w:eastAsia="Times New Roman" w:hAnsi="Segoe UI" w:cs="Segoe UI"/>
          <w:caps/>
          <w:color w:val="FFFFFF"/>
          <w:spacing w:val="45"/>
          <w:sz w:val="21"/>
          <w:szCs w:val="21"/>
          <w:lang w:val="pt-PT"/>
        </w:rPr>
        <w:t>Vertice Services · London</w:t>
      </w:r>
    </w:p>
    <w:p w14:paraId="565B29CD" w14:textId="77777777" w:rsidR="007A77E7" w:rsidRDefault="007A77E7">
      <w:pPr>
        <w:spacing w:before="210" w:after="90"/>
        <w:outlineLvl w:val="1"/>
        <w:divId w:val="1012073492"/>
        <w:rPr>
          <w:rFonts w:ascii="Segoe UI" w:eastAsia="Times New Roman" w:hAnsi="Segoe UI" w:cs="Segoe UI"/>
          <w:b/>
          <w:bCs/>
          <w:color w:val="FFFFFF"/>
          <w:kern w:val="36"/>
          <w:sz w:val="51"/>
          <w:szCs w:val="51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kern w:val="36"/>
          <w:sz w:val="51"/>
          <w:szCs w:val="51"/>
          <w:lang w:val="pt-PT"/>
        </w:rPr>
        <w:t>Manual de Operações</w:t>
      </w:r>
      <w:r>
        <w:rPr>
          <w:rFonts w:ascii="Segoe UI" w:eastAsia="Times New Roman" w:hAnsi="Segoe UI" w:cs="Segoe UI"/>
          <w:b/>
          <w:bCs/>
          <w:color w:val="FFFFFF"/>
          <w:kern w:val="36"/>
          <w:sz w:val="51"/>
          <w:szCs w:val="51"/>
          <w:lang w:val="pt-PT"/>
        </w:rPr>
        <w:br/>
        <w:t>Operations Manual</w:t>
      </w:r>
    </w:p>
    <w:p w14:paraId="025F8135" w14:textId="77777777" w:rsidR="007A77E7" w:rsidRDefault="007A77E7">
      <w:pPr>
        <w:divId w:val="1990940061"/>
        <w:rPr>
          <w:rFonts w:ascii="Segoe UI" w:eastAsia="Times New Roman" w:hAnsi="Segoe UI" w:cs="Segoe UI"/>
          <w:color w:val="FFFFFF"/>
          <w:sz w:val="27"/>
          <w:szCs w:val="27"/>
          <w:lang w:val="pt-PT"/>
        </w:rPr>
      </w:pPr>
      <w:r>
        <w:rPr>
          <w:rFonts w:ascii="Segoe UI" w:eastAsia="Times New Roman" w:hAnsi="Segoe UI" w:cs="Segoe UI"/>
          <w:color w:val="FFFFFF"/>
          <w:sz w:val="27"/>
          <w:szCs w:val="27"/>
          <w:lang w:val="pt-PT"/>
        </w:rPr>
        <w:t>Documento 4 de 4 — Documento principal · Document 4 of 4 — Master document</w:t>
      </w:r>
    </w:p>
    <w:p w14:paraId="24EC8421" w14:textId="77777777" w:rsidR="007A77E7" w:rsidRDefault="007A77E7">
      <w:pPr>
        <w:divId w:val="329716719"/>
        <w:rPr>
          <w:rFonts w:ascii="Segoe UI" w:eastAsia="Times New Roman" w:hAnsi="Segoe UI" w:cs="Segoe UI"/>
          <w:color w:val="FFFFFF"/>
          <w:sz w:val="20"/>
          <w:szCs w:val="20"/>
          <w:lang w:val="pt-PT"/>
        </w:rPr>
      </w:pP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t xml:space="preserve">Accounting &amp; </w:t>
      </w: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t>Business Consultancy · Est. 2007 · 13 St. Swithin's Lane, London EC4N 8AL</w:t>
      </w: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br/>
        <w:t>020 7328 8338 · www.verticeservices.com · Junho/2026</w:t>
      </w:r>
    </w:p>
    <w:p w14:paraId="2095B079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Índice · Contents</w:t>
      </w:r>
    </w:p>
    <w:p w14:paraId="299FCB34" w14:textId="77777777" w:rsidR="007A77E7" w:rsidRDefault="007A77E7">
      <w:pPr>
        <w:divId w:val="88891230"/>
        <w:rPr>
          <w:rFonts w:ascii="Segoe UI" w:eastAsia="Times New Roman" w:hAnsi="Segoe UI" w:cs="Segoe UI"/>
          <w:sz w:val="20"/>
          <w:szCs w:val="20"/>
          <w:lang w:val="pt-PT"/>
        </w:rPr>
      </w:pPr>
      <w:r>
        <w:rPr>
          <w:rFonts w:ascii="Segoe UI" w:eastAsia="Times New Roman" w:hAnsi="Segoe UI" w:cs="Segoe UI"/>
          <w:sz w:val="20"/>
          <w:szCs w:val="20"/>
          <w:lang w:val="pt-PT"/>
        </w:rPr>
        <w:t>1. Sobre a Vertice · About Vertice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2. Missão e Serviços · Mission &amp; Services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3. Estrutura Organizacional · Organisation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4. Departamentos · Departments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5. Processos-Chave · Key Processes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6. Sistemas · Systems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7. Cadência Operacional · Operating Rhythm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8. Conformidade &amp; Confidencialidade · Compliance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9. Pessoas &amp; RH · People &amp; HR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>10. Continuidade &amp; Coberturas · Continuity</w:t>
      </w:r>
      <w:r>
        <w:rPr>
          <w:rFonts w:ascii="Segoe UI" w:eastAsia="Times New Roman" w:hAnsi="Segoe UI" w:cs="Segoe UI"/>
          <w:sz w:val="20"/>
          <w:szCs w:val="20"/>
          <w:lang w:val="pt-PT"/>
        </w:rPr>
        <w:br/>
        <w:t xml:space="preserve">11. Documentos relacionados · Related documents </w:t>
      </w:r>
    </w:p>
    <w:p w14:paraId="72435B09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1. Sobre a Vertice · About Vertice</w:t>
      </w:r>
    </w:p>
    <w:p w14:paraId="1D085D9C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A </w:t>
      </w:r>
      <w:r>
        <w:rPr>
          <w:rFonts w:ascii="Segoe UI" w:hAnsi="Segoe UI" w:cs="Segoe UI"/>
          <w:b/>
          <w:bCs/>
          <w:lang w:val="pt-PT"/>
        </w:rPr>
        <w:t>Vertice Services</w:t>
      </w:r>
      <w:r>
        <w:rPr>
          <w:rFonts w:ascii="Segoe UI" w:hAnsi="Segoe UI" w:cs="Segoe UI"/>
          <w:lang w:val="pt-PT"/>
        </w:rPr>
        <w:t xml:space="preserve"> é uma empresa de contabilidade e consultoria empresarial em Londres, fundada em 2007, com mais de 18 anos de experiência e mais de 10.000 clientes atendidos. Especializa-se em </w:t>
      </w:r>
      <w:r>
        <w:rPr>
          <w:rFonts w:ascii="Segoe UI" w:hAnsi="Segoe UI" w:cs="Segoe UI"/>
          <w:b/>
          <w:bCs/>
          <w:lang w:val="pt-PT"/>
        </w:rPr>
        <w:t>autônomos, startups e empresas em crescimento</w:t>
      </w:r>
      <w:r>
        <w:rPr>
          <w:rFonts w:ascii="Segoe UI" w:hAnsi="Segoe UI" w:cs="Segoe UI"/>
          <w:lang w:val="pt-PT"/>
        </w:rPr>
        <w:t xml:space="preserve">, oferecendo suporte online por telefone, e-mail e WhatsApp, com foco em conformidade </w:t>
      </w:r>
      <w:r>
        <w:rPr>
          <w:rFonts w:ascii="Segoe UI" w:hAnsi="Segoe UI" w:cs="Segoe UI"/>
          <w:b/>
          <w:bCs/>
          <w:lang w:val="pt-PT"/>
        </w:rPr>
        <w:t>MTD (Making Tax Digital)</w:t>
      </w:r>
      <w:r>
        <w:rPr>
          <w:rFonts w:ascii="Segoe UI" w:hAnsi="Segoe UI" w:cs="Segoe UI"/>
          <w:lang w:val="pt-PT"/>
        </w:rPr>
        <w:t>. Horário: seg–sex, 9h30–18h.</w:t>
      </w:r>
    </w:p>
    <w:p w14:paraId="64FBEE87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b/>
          <w:bCs/>
          <w:lang w:val="pt-PT"/>
        </w:rPr>
        <w:t>Vertice Services</w:t>
      </w:r>
      <w:r>
        <w:rPr>
          <w:rFonts w:ascii="Segoe UI" w:hAnsi="Segoe UI" w:cs="Segoe UI"/>
          <w:lang w:val="pt-PT"/>
        </w:rPr>
        <w:t xml:space="preserve"> is a London accounting and business consultancy firm, founded in 2007, with 18+ years of experience and 10,000+ clients served. It specialises in </w:t>
      </w:r>
      <w:r>
        <w:rPr>
          <w:rFonts w:ascii="Segoe UI" w:hAnsi="Segoe UI" w:cs="Segoe UI"/>
          <w:b/>
          <w:bCs/>
          <w:lang w:val="pt-PT"/>
        </w:rPr>
        <w:t>self-employed professionals, startups and growing businesses</w:t>
      </w:r>
      <w:r>
        <w:rPr>
          <w:rFonts w:ascii="Segoe UI" w:hAnsi="Segoe UI" w:cs="Segoe UI"/>
          <w:lang w:val="pt-PT"/>
        </w:rPr>
        <w:t xml:space="preserve">, offering online support by phone, email and WhatsApp, with a focus on </w:t>
      </w:r>
      <w:r>
        <w:rPr>
          <w:rFonts w:ascii="Segoe UI" w:hAnsi="Segoe UI" w:cs="Segoe UI"/>
          <w:b/>
          <w:bCs/>
          <w:lang w:val="pt-PT"/>
        </w:rPr>
        <w:t>MTD (Making Tax Digital)</w:t>
      </w:r>
      <w:r>
        <w:rPr>
          <w:rFonts w:ascii="Segoe UI" w:hAnsi="Segoe UI" w:cs="Segoe UI"/>
          <w:lang w:val="pt-PT"/>
        </w:rPr>
        <w:t xml:space="preserve"> compliance. Hours: Mon–Fri, 9:30–18:00.</w:t>
      </w:r>
    </w:p>
    <w:p w14:paraId="2FFAAE79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2. Missão e Serviços · Mission &amp; Services</w:t>
      </w:r>
    </w:p>
    <w:p w14:paraId="3F043458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lastRenderedPageBreak/>
        <w:t>PT</w:t>
      </w:r>
      <w:r>
        <w:rPr>
          <w:rFonts w:ascii="Segoe UI" w:hAnsi="Segoe UI" w:cs="Segoe UI"/>
          <w:lang w:val="pt-PT"/>
        </w:rPr>
        <w:t xml:space="preserve"> Entregar soluções contábeis e empresariais confiáveis que ajudem clientes a abrir, gerir e escalar seus negócios no Reino Unido.</w:t>
      </w:r>
    </w:p>
    <w:p w14:paraId="1F58EC63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To deliver trusted accounting and business solutions that help clients start, run and scale their businesses in the UK.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8541"/>
      </w:tblGrid>
      <w:tr w:rsidR="00000000" w14:paraId="63A6A4CA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715254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Divisão · Division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703B7A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Serviços · Services</w:t>
            </w:r>
          </w:p>
        </w:tc>
      </w:tr>
      <w:tr w:rsidR="00000000" w14:paraId="5ABB2E86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0CC1B0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sz w:val="19"/>
                <w:szCs w:val="19"/>
              </w:rPr>
              <w:t>Contabilidade · Accountancy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6F2A6C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Contas e incorporação de empresas; impostos pessoais; escrituração e conformidade; folha de pagamento; declarações fiscais; VAT (MTD); contabilidade para vistos · Company accounts &amp; incorporation; personal tax; bookkeeping &amp; compliance; payroll; tax returns; VAT (MTD); visa-related accountancy</w:t>
            </w:r>
          </w:p>
        </w:tc>
      </w:tr>
      <w:tr w:rsidR="00000000" w14:paraId="4A922DB8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F4BAD9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sz w:val="19"/>
                <w:szCs w:val="19"/>
              </w:rPr>
              <w:t>Consultoria · Consultancy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B0ED74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Avaliação e planejamento de negócios; planejamento financeiro pessoal; fluxo de caixa; análise de lucratividade; consultoria estratégica · Business assessment &amp; planning; personal financial planning; cash flow; profitability analysis; strategic consulting</w:t>
            </w:r>
          </w:p>
        </w:tc>
      </w:tr>
      <w:tr w:rsidR="00000000" w14:paraId="2C19D241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F0B69F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sz w:val="19"/>
                <w:szCs w:val="19"/>
              </w:rPr>
              <w:t>Captação · Funding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9AD63F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Empréstimos empresariais; reforço de fluxo de caixa; asset finance; antecipação de recebíveis · Business loans; cashflow boost; asset finance; invoice discounting</w:t>
            </w:r>
          </w:p>
        </w:tc>
      </w:tr>
      <w:tr w:rsidR="00000000" w14:paraId="16D03003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A3D743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sz w:val="19"/>
                <w:szCs w:val="19"/>
              </w:rPr>
              <w:t>Outros · Additional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860DE7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Hipotecas/buy-to-let; soluções fintech · Mortgage/buy-to-let; fintech solutions</w:t>
            </w:r>
          </w:p>
        </w:tc>
      </w:tr>
    </w:tbl>
    <w:p w14:paraId="4BCE9571" w14:textId="77777777" w:rsidR="007A77E7" w:rsidRDefault="007A77E7">
      <w:pPr>
        <w:pStyle w:val="note"/>
        <w:spacing w:before="100" w:beforeAutospacing="1" w:after="100" w:afterAutospacing="1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Linhas associadas · Associated lines: Vertice Services (UK) · Vertice Italy · Vertice Plus (escrituração QuickBooks) · Vertice Studio (marketing) · Metodo Consultancy.</w:t>
      </w:r>
    </w:p>
    <w:p w14:paraId="4F47EC49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3. Estrutura Organizacional · Organisation</w:t>
      </w:r>
    </w:p>
    <w:p w14:paraId="15409D5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A direção é exercida por </w:t>
      </w:r>
      <w:r>
        <w:rPr>
          <w:rFonts w:ascii="Segoe UI" w:hAnsi="Segoe UI" w:cs="Segoe UI"/>
          <w:b/>
          <w:bCs/>
          <w:lang w:val="pt-PT"/>
        </w:rPr>
        <w:t>Rodolfo Basilio (CEO &amp; Diretor)</w:t>
      </w:r>
      <w:r>
        <w:rPr>
          <w:rFonts w:ascii="Segoe UI" w:hAnsi="Segoe UI" w:cs="Segoe UI"/>
          <w:lang w:val="pt-PT"/>
        </w:rPr>
        <w:t xml:space="preserve">. A operação diária é coordenada por </w:t>
      </w:r>
      <w:r>
        <w:rPr>
          <w:rFonts w:ascii="Segoe UI" w:hAnsi="Segoe UI" w:cs="Segoe UI"/>
          <w:b/>
          <w:bCs/>
          <w:lang w:val="pt-PT"/>
        </w:rPr>
        <w:t>Talita Mendes (Gerente Operacional)</w:t>
      </w:r>
      <w:r>
        <w:rPr>
          <w:rFonts w:ascii="Segoe UI" w:hAnsi="Segoe UI" w:cs="Segoe UI"/>
          <w:lang w:val="pt-PT"/>
        </w:rPr>
        <w:t xml:space="preserve">, que supervisiona os departamentos contábeis e a Escrituração. Detalhes e organograma completo no </w:t>
      </w:r>
      <w:r>
        <w:rPr>
          <w:rFonts w:ascii="Segoe UI" w:hAnsi="Segoe UI" w:cs="Segoe UI"/>
          <w:b/>
          <w:bCs/>
          <w:lang w:val="pt-PT"/>
        </w:rPr>
        <w:t>Documento 1 — Organograma</w:t>
      </w:r>
      <w:r>
        <w:rPr>
          <w:rFonts w:ascii="Segoe UI" w:hAnsi="Segoe UI" w:cs="Segoe UI"/>
          <w:lang w:val="pt-PT"/>
        </w:rPr>
        <w:t>.</w:t>
      </w:r>
    </w:p>
    <w:p w14:paraId="6AE1C163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The firm is led by </w:t>
      </w:r>
      <w:r>
        <w:rPr>
          <w:rFonts w:ascii="Segoe UI" w:hAnsi="Segoe UI" w:cs="Segoe UI"/>
          <w:b/>
          <w:bCs/>
          <w:lang w:val="pt-PT"/>
        </w:rPr>
        <w:t>Rodolfo Basilio (CEO &amp; Director)</w:t>
      </w:r>
      <w:r>
        <w:rPr>
          <w:rFonts w:ascii="Segoe UI" w:hAnsi="Segoe UI" w:cs="Segoe UI"/>
          <w:lang w:val="pt-PT"/>
        </w:rPr>
        <w:t xml:space="preserve">. Daily operations are coordinated by </w:t>
      </w:r>
      <w:r>
        <w:rPr>
          <w:rFonts w:ascii="Segoe UI" w:hAnsi="Segoe UI" w:cs="Segoe UI"/>
          <w:b/>
          <w:bCs/>
          <w:lang w:val="pt-PT"/>
        </w:rPr>
        <w:t>Talita Mendes (Operations Manager)</w:t>
      </w:r>
      <w:r>
        <w:rPr>
          <w:rFonts w:ascii="Segoe UI" w:hAnsi="Segoe UI" w:cs="Segoe UI"/>
          <w:lang w:val="pt-PT"/>
        </w:rPr>
        <w:t xml:space="preserve">, who oversees the accounting departments and Bookkeeping. Full chart and detail in </w:t>
      </w:r>
      <w:r>
        <w:rPr>
          <w:rFonts w:ascii="Segoe UI" w:hAnsi="Segoe UI" w:cs="Segoe UI"/>
          <w:b/>
          <w:bCs/>
          <w:lang w:val="pt-PT"/>
        </w:rPr>
        <w:t>Document 1 — Organisation Chart</w:t>
      </w:r>
      <w:r>
        <w:rPr>
          <w:rFonts w:ascii="Segoe UI" w:hAnsi="Segoe UI" w:cs="Segoe UI"/>
          <w:lang w:val="pt-PT"/>
        </w:rPr>
        <w:t>.</w:t>
      </w:r>
    </w:p>
    <w:p w14:paraId="71C4F38A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lastRenderedPageBreak/>
        <w:t>4. Departamentos · Departments</w:t>
      </w:r>
    </w:p>
    <w:p w14:paraId="2BBFE9A6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4.1 Empresa Limitada · Limited Company</w:t>
      </w:r>
    </w:p>
    <w:p w14:paraId="7C734A29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Equipe · Team:</w:t>
      </w:r>
      <w:r>
        <w:rPr>
          <w:rFonts w:ascii="Segoe UI" w:hAnsi="Segoe UI" w:cs="Segoe UI"/>
          <w:lang w:val="pt-PT"/>
        </w:rPr>
        <w:t xml:space="preserve"> Talita Mendes (contadora/gerente), Paulo Veronese (contador/compliance), Rodolfo Basilio (contador/diretor), Erica Barros (administradora), Mirian Martinez (admin &amp; VAT).</w:t>
      </w:r>
    </w:p>
    <w:p w14:paraId="6DF10452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Responsável por incorporação, contas anuais, Corporation Tax (CT600), trial balance, lançamentos, secretaria societária e correspondência com Companies House/HMRC.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Responsible for incorporation, annual accounts, Corporation Tax (CT600), trial balance, journals, company secretarial and Companies House/HMRC correspondence.</w:t>
      </w:r>
    </w:p>
    <w:p w14:paraId="523FC0B0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4.2 Autônomo / Self-Assessment · Self-Employed</w:t>
      </w:r>
    </w:p>
    <w:p w14:paraId="72D0065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Equipe · Team:</w:t>
      </w:r>
      <w:r>
        <w:rPr>
          <w:rFonts w:ascii="Segoe UI" w:hAnsi="Segoe UI" w:cs="Segoe UI"/>
          <w:lang w:val="pt-PT"/>
        </w:rPr>
        <w:t xml:space="preserve"> Juliana Goncalves (contadora/líder, VAT &amp; Visa), Sidnei Pereira (contador), Taina Soares (admin SE).</w:t>
      </w:r>
    </w:p>
    <w:p w14:paraId="3191033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Registro de autônomos (UTR), declarações de Self-Assessment, restituições, material de visto, consultoria a autônomos.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Self-employed registration (UTR), Self-Assessment returns, tax refunds, visa material, self-employed advisory.</w:t>
      </w:r>
    </w:p>
    <w:p w14:paraId="233612E7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4.3 Escrituração · Bookkeeping</w:t>
      </w:r>
    </w:p>
    <w:p w14:paraId="6C7FF64A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Equipe · Team:</w:t>
      </w:r>
      <w:r>
        <w:rPr>
          <w:rFonts w:ascii="Segoe UI" w:hAnsi="Segoe UI" w:cs="Segoe UI"/>
          <w:lang w:val="pt-PT"/>
        </w:rPr>
        <w:t xml:space="preserve"> Mirian Martinez (focal point/VAT) + Daniel, Franciane, Gabriele, Mayara, Rayanna, Thayane (Brasil) e Sergio (Portugal).</w:t>
      </w:r>
    </w:p>
    <w:p w14:paraId="041874F0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Escrituração em QuickBooks, conciliação bancária, captura de documentos (Dext), preparação e submissão de VAT (MTD), e preparação de trial balance para as contas anuais.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QuickBooks bookkeeping, bank reconciliation, document capture (Dext), VAT preparation and submission (MTD), and trial-balance preparation for annual accounts.</w:t>
      </w:r>
    </w:p>
    <w:p w14:paraId="394ADF00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4.4 Folha de Pagamento &amp; RH · Payroll &amp; HR</w:t>
      </w:r>
    </w:p>
    <w:p w14:paraId="0859C53E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Responsável · Lead:</w:t>
      </w:r>
      <w:r>
        <w:rPr>
          <w:rFonts w:ascii="Segoe UI" w:hAnsi="Segoe UI" w:cs="Segoe UI"/>
          <w:lang w:val="pt-PT"/>
        </w:rPr>
        <w:t xml:space="preserve"> Adriana Dogaru.</w:t>
      </w:r>
    </w:p>
    <w:p w14:paraId="76F07E83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PAYE, RTI, CIS, holerites, P11D, pensões (NEST + Pensions Regulator), além de RH interno (contratos, handbook, férias, incentivos).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>PAYE, RTI, CIS, payslips, P11D, pensions (NEST + Pensions Regulator), plus internal HR (contracts, handbook, holidays, incentives).</w:t>
      </w:r>
    </w:p>
    <w:p w14:paraId="03326121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lastRenderedPageBreak/>
        <w:t>4.5 Financeiro · Finance</w:t>
      </w:r>
    </w:p>
    <w:p w14:paraId="3EC4D414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Equipe · Team:</w:t>
      </w:r>
      <w:r>
        <w:rPr>
          <w:rFonts w:ascii="Segoe UI" w:hAnsi="Segoe UI" w:cs="Segoe UI"/>
          <w:lang w:val="pt-PT"/>
        </w:rPr>
        <w:t xml:space="preserve"> Ivone Vogel (responsável), Fernanda Porretti, Carlos Alberto Pereira.</w:t>
      </w:r>
    </w:p>
    <w:p w14:paraId="2008D9B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Faturamento, contas a receber/pagar, cobrança (GoCardless/PayPal), conciliações, relatórios financeiros (P&amp;L), escrituração e VAT da própria Vertice (UK e Italy), salários.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Billing, AR/AP, collections (GoCardless/PayPal), reconciliations, financial reports (P&amp;L), Vertice's own bookkeeping and VAT (UK &amp; Italy), salaries.</w:t>
      </w:r>
    </w:p>
    <w:p w14:paraId="0E95E34E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4.6 Produtos Financeiros · Financial Products</w:t>
      </w:r>
    </w:p>
    <w:p w14:paraId="273DF14B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Responsável · Lead:</w:t>
      </w:r>
      <w:r>
        <w:rPr>
          <w:rFonts w:ascii="Segoe UI" w:hAnsi="Segoe UI" w:cs="Segoe UI"/>
          <w:lang w:val="pt-PT"/>
        </w:rPr>
        <w:t xml:space="preserve"> Gustavo Mofati.</w:t>
      </w:r>
    </w:p>
    <w:p w14:paraId="0E5E8871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Novo departamento responsável pela divisão de </w:t>
      </w:r>
      <w:r>
        <w:rPr>
          <w:rFonts w:ascii="Segoe UI" w:hAnsi="Segoe UI" w:cs="Segoe UI"/>
          <w:b/>
          <w:bCs/>
          <w:lang w:val="pt-PT"/>
        </w:rPr>
        <w:t>Captação (Funding)</w:t>
      </w:r>
      <w:r>
        <w:rPr>
          <w:rFonts w:ascii="Segoe UI" w:hAnsi="Segoe UI" w:cs="Segoe UI"/>
          <w:lang w:val="pt-PT"/>
        </w:rPr>
        <w:t xml:space="preserve">: empréstimos empresariais, reforço de fluxo de caixa, asset finance, antecipação de recebíveis (invoice discounting), hipotecas/buy-to-let e soluções fintech — em apoio a clientes e à estratégia comercial da Vertice.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New department owning the </w:t>
      </w:r>
      <w:r>
        <w:rPr>
          <w:rFonts w:ascii="Segoe UI" w:hAnsi="Segoe UI" w:cs="Segoe UI"/>
          <w:b/>
          <w:bCs/>
          <w:lang w:val="pt-PT"/>
        </w:rPr>
        <w:t>Funding</w:t>
      </w:r>
      <w:r>
        <w:rPr>
          <w:rFonts w:ascii="Segoe UI" w:hAnsi="Segoe UI" w:cs="Segoe UI"/>
          <w:lang w:val="pt-PT"/>
        </w:rPr>
        <w:t xml:space="preserve"> division: business loans, cashflow boost, asset finance, invoice discounting, mortgage/buy-to-let and fintech solutions — supporting clients and Vertice's commercial strategy.</w:t>
      </w:r>
    </w:p>
    <w:p w14:paraId="5BA50162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4.7 Atendimento · Reception</w:t>
      </w:r>
    </w:p>
    <w:p w14:paraId="6432FE7E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Responsável · Lead:</w:t>
      </w:r>
      <w:r>
        <w:rPr>
          <w:rFonts w:ascii="Segoe UI" w:hAnsi="Segoe UI" w:cs="Segoe UI"/>
          <w:lang w:val="pt-PT"/>
        </w:rPr>
        <w:t xml:space="preserve"> Marcela Salles.</w:t>
      </w:r>
    </w:p>
    <w:p w14:paraId="135A0536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Chamadas (RingCentral), chat ao vivo do site, triagem do info@, distribuição de leads do formulário web, agendamentos, correspondência, relatório diário de chamadas.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Calls (RingCentral), website live chat, info@ triage, web-form lead distribution, bookings, mail, daily call report.</w:t>
      </w:r>
    </w:p>
    <w:p w14:paraId="7F86AF7F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4.8 Assistente do CEO · Assistant to the CEO</w:t>
      </w:r>
    </w:p>
    <w:p w14:paraId="6D0794E5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Responsável · Lead:</w:t>
      </w:r>
      <w:r>
        <w:rPr>
          <w:rFonts w:ascii="Segoe UI" w:hAnsi="Segoe UI" w:cs="Segoe UI"/>
          <w:lang w:val="pt-PT"/>
        </w:rPr>
        <w:t xml:space="preserve"> Marcia Barbiero.</w:t>
      </w:r>
    </w:p>
    <w:p w14:paraId="56E7F579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Assistente </w:t>
      </w:r>
      <w:r>
        <w:rPr>
          <w:rFonts w:ascii="Segoe UI" w:hAnsi="Segoe UI" w:cs="Segoe UI"/>
          <w:b/>
          <w:bCs/>
          <w:lang w:val="pt-PT"/>
        </w:rPr>
        <w:t>exclusiva do CEO Rodolfo Basilio</w:t>
      </w:r>
      <w:r>
        <w:rPr>
          <w:rFonts w:ascii="Segoe UI" w:hAnsi="Segoe UI" w:cs="Segoe UI"/>
          <w:lang w:val="pt-PT"/>
        </w:rPr>
        <w:t xml:space="preserve">: agenda e e-mails do CEO, primeiro contato com leads, follow-up de propostas, apoio a abertura de conta (Bank provider), estruturas internacionais, traduções.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b/>
          <w:bCs/>
          <w:lang w:val="pt-PT"/>
        </w:rPr>
        <w:t>Exclusively supports the CEO, Rodolfo Basilio</w:t>
      </w:r>
      <w:r>
        <w:rPr>
          <w:rFonts w:ascii="Segoe UI" w:hAnsi="Segoe UI" w:cs="Segoe UI"/>
          <w:lang w:val="pt-PT"/>
        </w:rPr>
        <w:t>: CEO calendar &amp; emails, first contact with leads, proposal follow-up, bank account opening support (Bank provider), international structures, translations.</w:t>
      </w:r>
    </w:p>
    <w:p w14:paraId="1BC10C89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4.9 Compliance / MSB · Marketing · Tecnologia &amp; IA</w:t>
      </w:r>
    </w:p>
    <w:p w14:paraId="580A949F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lastRenderedPageBreak/>
        <w:t>PT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b/>
          <w:bCs/>
          <w:lang w:val="pt-PT"/>
        </w:rPr>
        <w:t>Compliance (Paulo):</w:t>
      </w:r>
      <w:r>
        <w:rPr>
          <w:rFonts w:ascii="Segoe UI" w:hAnsi="Segoe UI" w:cs="Segoe UI"/>
          <w:lang w:val="pt-PT"/>
        </w:rPr>
        <w:t xml:space="preserve"> checagens de pré-submissão, registro/renovação HMRC MLR, FCA (RegData/Connect/faturamento) para MSBs, NCA. </w:t>
      </w:r>
      <w:r>
        <w:rPr>
          <w:rFonts w:ascii="Segoe UI" w:hAnsi="Segoe UI" w:cs="Segoe UI"/>
          <w:b/>
          <w:bCs/>
          <w:lang w:val="pt-PT"/>
        </w:rPr>
        <w:t>Marketing (Guilherme/Vertice Studio):</w:t>
      </w:r>
      <w:r>
        <w:rPr>
          <w:rFonts w:ascii="Segoe UI" w:hAnsi="Segoe UI" w:cs="Segoe UI"/>
          <w:lang w:val="pt-PT"/>
        </w:rPr>
        <w:t xml:space="preserve"> marca, conteúdo, redes sociais, Google Ads, SEO, marcas (IPO). </w:t>
      </w:r>
      <w:r>
        <w:rPr>
          <w:rFonts w:ascii="Segoe UI" w:hAnsi="Segoe UI" w:cs="Segoe UI"/>
          <w:b/>
          <w:bCs/>
          <w:lang w:val="pt-PT"/>
        </w:rPr>
        <w:t>Tecnologia &amp; IA (Weslley):</w:t>
      </w:r>
      <w:r>
        <w:rPr>
          <w:rFonts w:ascii="Segoe UI" w:hAnsi="Segoe UI" w:cs="Segoe UI"/>
          <w:lang w:val="pt-PT"/>
        </w:rPr>
        <w:t xml:space="preserve"> suporte de TI, automação e iniciativas de inteligência artificial.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b/>
          <w:bCs/>
          <w:lang w:val="pt-PT"/>
        </w:rPr>
        <w:t>Compliance (Paulo):</w:t>
      </w:r>
      <w:r>
        <w:rPr>
          <w:rFonts w:ascii="Segoe UI" w:hAnsi="Segoe UI" w:cs="Segoe UI"/>
          <w:lang w:val="pt-PT"/>
        </w:rPr>
        <w:t xml:space="preserve"> pre-submission checks, HMRC MLR registration/renewal, FCA (RegData/Connect/invoicing) for MSBs, NCA. </w:t>
      </w:r>
      <w:r>
        <w:rPr>
          <w:rFonts w:ascii="Segoe UI" w:hAnsi="Segoe UI" w:cs="Segoe UI"/>
          <w:b/>
          <w:bCs/>
          <w:lang w:val="pt-PT"/>
        </w:rPr>
        <w:t>Marketing (Guilherme/Vertice Studio):</w:t>
      </w:r>
      <w:r>
        <w:rPr>
          <w:rFonts w:ascii="Segoe UI" w:hAnsi="Segoe UI" w:cs="Segoe UI"/>
          <w:lang w:val="pt-PT"/>
        </w:rPr>
        <w:t xml:space="preserve"> brand, content, social, G</w:t>
      </w:r>
      <w:r>
        <w:rPr>
          <w:rFonts w:ascii="Segoe UI" w:hAnsi="Segoe UI" w:cs="Segoe UI"/>
          <w:lang w:val="pt-PT"/>
        </w:rPr>
        <w:t xml:space="preserve">oogle Ads, SEO, trademarks (IPO). </w:t>
      </w:r>
      <w:r>
        <w:rPr>
          <w:rFonts w:ascii="Segoe UI" w:hAnsi="Segoe UI" w:cs="Segoe UI"/>
          <w:b/>
          <w:bCs/>
          <w:lang w:val="pt-PT"/>
        </w:rPr>
        <w:t>Technology &amp; AI (Weslley):</w:t>
      </w:r>
      <w:r>
        <w:rPr>
          <w:rFonts w:ascii="Segoe UI" w:hAnsi="Segoe UI" w:cs="Segoe UI"/>
          <w:lang w:val="pt-PT"/>
        </w:rPr>
        <w:t xml:space="preserve"> IT support, automation and AI initiatives.</w:t>
      </w:r>
    </w:p>
    <w:p w14:paraId="28F48216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 Processos-Chave · Key Processes</w:t>
      </w:r>
    </w:p>
    <w:p w14:paraId="472F562A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5.1 Onboarding de Cliente · Client Onboarding</w:t>
      </w:r>
    </w:p>
    <w:p w14:paraId="7E0970BB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Limited:</w:t>
      </w:r>
    </w:p>
    <w:p w14:paraId="4B36B037" w14:textId="77777777" w:rsidR="007A77E7" w:rsidRDefault="007A77E7">
      <w:pPr>
        <w:numPr>
          <w:ilvl w:val="0"/>
          <w:numId w:val="1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Lead recebido (site/indicação) e primeiro contato — Marcela/Marcia/Rodolfo/Talita.</w:t>
      </w:r>
    </w:p>
    <w:p w14:paraId="0C13189B" w14:textId="77777777" w:rsidR="007A77E7" w:rsidRDefault="007A77E7">
      <w:pPr>
        <w:numPr>
          <w:ilvl w:val="0"/>
          <w:numId w:val="1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Consulta e proposta no AccountancyManager (Bright Manager).</w:t>
      </w:r>
    </w:p>
    <w:p w14:paraId="53A3B7FE" w14:textId="77777777" w:rsidR="007A77E7" w:rsidRDefault="007A77E7">
      <w:pPr>
        <w:numPr>
          <w:ilvl w:val="0"/>
          <w:numId w:val="1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 xml:space="preserve">Cliente aceita e paga; coleta de KYC e </w:t>
      </w:r>
      <w:r>
        <w:rPr>
          <w:rFonts w:ascii="Segoe UI" w:eastAsia="Times New Roman" w:hAnsi="Segoe UI" w:cs="Segoe UI"/>
          <w:b/>
          <w:bCs/>
          <w:lang w:val="pt-PT"/>
        </w:rPr>
        <w:t>checagem AML em AM</w:t>
      </w:r>
      <w:r>
        <w:rPr>
          <w:rFonts w:ascii="Segoe UI" w:eastAsia="Times New Roman" w:hAnsi="Segoe UI" w:cs="Segoe UI"/>
          <w:lang w:val="pt-PT"/>
        </w:rPr>
        <w:t xml:space="preserve"> (Erica).</w:t>
      </w:r>
    </w:p>
    <w:p w14:paraId="4AD66244" w14:textId="77777777" w:rsidR="007A77E7" w:rsidRDefault="007A77E7">
      <w:pPr>
        <w:numPr>
          <w:ilvl w:val="0"/>
          <w:numId w:val="1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Incorporação se necessário (Companies House / Inform Direct); registro em AM/SharePoint.</w:t>
      </w:r>
    </w:p>
    <w:p w14:paraId="1D84A020" w14:textId="77777777" w:rsidR="007A77E7" w:rsidRDefault="007A77E7">
      <w:pPr>
        <w:numPr>
          <w:ilvl w:val="0"/>
          <w:numId w:val="1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Setup de QuickBooks (Vertice Plus); registros de VAT/agente (64-8); PAYE/CIS via Folha.</w:t>
      </w:r>
    </w:p>
    <w:p w14:paraId="03FFA1C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Fonts w:ascii="Segoe UI" w:hAnsi="Segoe UI" w:cs="Segoe UI"/>
          <w:b/>
          <w:bCs/>
          <w:lang w:val="pt-PT"/>
        </w:rPr>
        <w:t>Self-Employed:</w:t>
      </w:r>
      <w:r>
        <w:rPr>
          <w:rFonts w:ascii="Segoe UI" w:hAnsi="Segoe UI" w:cs="Segoe UI"/>
          <w:lang w:val="pt-PT"/>
        </w:rPr>
        <w:t xml:space="preserve"> consulta (Juliana/Sidnei) → proposta → registro de autônomo/UTR e KYC (Taina) → cadastro em AM/TaxCalc.</w:t>
      </w:r>
    </w:p>
    <w:p w14:paraId="00EEF577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5.2 Ciclo de Escrituração e VAT (MTD) · Bookkeeping &amp; VAT Cycle</w:t>
      </w:r>
    </w:p>
    <w:p w14:paraId="6A4B8E59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Lembretes ao cliente (e-mail + WhatsApp) para envio de documentos.</w:t>
      </w:r>
    </w:p>
    <w:p w14:paraId="6FA0EE68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Coleta e captura de documentos (Dext / SharePoint); pedido de extratos (CSV/PDF).</w:t>
      </w:r>
    </w:p>
    <w:p w14:paraId="0BE6FDAD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Escrituração no QuickBooks; atualização de bank feed; conciliação bancária.</w:t>
      </w:r>
    </w:p>
    <w:p w14:paraId="379E8CEC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 xml:space="preserve">Cálculo do VAT → envio ao </w:t>
      </w:r>
      <w:r>
        <w:rPr>
          <w:rFonts w:ascii="Segoe UI" w:eastAsia="Times New Roman" w:hAnsi="Segoe UI" w:cs="Segoe UI"/>
          <w:b/>
          <w:bCs/>
          <w:lang w:val="pt-PT"/>
        </w:rPr>
        <w:t>adviser e ao cliente para aprovação</w:t>
      </w:r>
      <w:r>
        <w:rPr>
          <w:rFonts w:ascii="Segoe UI" w:eastAsia="Times New Roman" w:hAnsi="Segoe UI" w:cs="Segoe UI"/>
          <w:lang w:val="pt-PT"/>
        </w:rPr>
        <w:t>.</w:t>
      </w:r>
    </w:p>
    <w:p w14:paraId="5891009E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Validação de VAT pela Mirian</w:t>
      </w:r>
      <w:r>
        <w:rPr>
          <w:rFonts w:ascii="Segoe UI" w:eastAsia="Times New Roman" w:hAnsi="Segoe UI" w:cs="Segoe UI"/>
          <w:lang w:val="pt-PT"/>
        </w:rPr>
        <w:t xml:space="preserve"> (classificações dos subcontratados) antes do cliente.</w:t>
      </w:r>
    </w:p>
    <w:p w14:paraId="4DD180CB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Após aprovação: submissão via QuickBooks/HMRC ASA → e-mail de confirmação + link de pagamento.</w:t>
      </w:r>
    </w:p>
    <w:p w14:paraId="7946CBF3" w14:textId="77777777" w:rsidR="007A77E7" w:rsidRDefault="007A77E7">
      <w:pPr>
        <w:numPr>
          <w:ilvl w:val="0"/>
          <w:numId w:val="2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Atualização das datas/valores de VAT no AccountancyManager.</w:t>
      </w:r>
    </w:p>
    <w:p w14:paraId="2C0B322C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lastRenderedPageBreak/>
        <w:t>5.3 Contas Anuais e Corporation Tax (CT600) · Annual Accounts &amp; CT600</w:t>
      </w:r>
    </w:p>
    <w:p w14:paraId="4490966E" w14:textId="77777777" w:rsidR="007A77E7" w:rsidRDefault="007A77E7">
      <w:pPr>
        <w:numPr>
          <w:ilvl w:val="0"/>
          <w:numId w:val="3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Escrituração finalizada e comunicada ao adviser (com Admin em cópia) via AM.</w:t>
      </w:r>
    </w:p>
    <w:p w14:paraId="79E7C8A2" w14:textId="77777777" w:rsidR="007A77E7" w:rsidRDefault="007A77E7">
      <w:pPr>
        <w:numPr>
          <w:ilvl w:val="0"/>
          <w:numId w:val="3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Preparação do trial balance (Excel/QuickBooks; Forbes para clientes "paper").</w:t>
      </w:r>
    </w:p>
    <w:p w14:paraId="4C08E46A" w14:textId="77777777" w:rsidR="007A77E7" w:rsidRDefault="007A77E7">
      <w:pPr>
        <w:numPr>
          <w:ilvl w:val="0"/>
          <w:numId w:val="3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Revisão do TB pelo contador; lançamentos (journal entries) no QuickBooks.</w:t>
      </w:r>
    </w:p>
    <w:p w14:paraId="0C2F9033" w14:textId="77777777" w:rsidR="007A77E7" w:rsidRDefault="007A77E7">
      <w:pPr>
        <w:numPr>
          <w:ilvl w:val="0"/>
          <w:numId w:val="3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Contas finais no Forbes; cálculo de Corporation Tax (CT600).</w:t>
      </w:r>
    </w:p>
    <w:p w14:paraId="17BBB844" w14:textId="77777777" w:rsidR="007A77E7" w:rsidRDefault="007A77E7">
      <w:pPr>
        <w:numPr>
          <w:ilvl w:val="0"/>
          <w:numId w:val="3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Checagens de pré-submissão (Paulo):</w:t>
      </w:r>
      <w:r>
        <w:rPr>
          <w:rFonts w:ascii="Segoe UI" w:eastAsia="Times New Roman" w:hAnsi="Segoe UI" w:cs="Segoe UI"/>
          <w:lang w:val="pt-PT"/>
        </w:rPr>
        <w:t xml:space="preserve"> dados, períodos, VAT × vendas, dividendos, allowances, etc.</w:t>
      </w:r>
    </w:p>
    <w:p w14:paraId="1798C3F9" w14:textId="77777777" w:rsidR="007A77E7" w:rsidRDefault="007A77E7">
      <w:pPr>
        <w:numPr>
          <w:ilvl w:val="0"/>
          <w:numId w:val="3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Submissão a Companies House e HMRC; e-mail de confirmação a Erica + contadores; atualização no AM.</w:t>
      </w:r>
    </w:p>
    <w:p w14:paraId="5AA2F4EE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5.4 Self-Assessment · Autônomo</w:t>
      </w:r>
    </w:p>
    <w:p w14:paraId="389B479F" w14:textId="77777777" w:rsidR="007A77E7" w:rsidRDefault="007A77E7">
      <w:pPr>
        <w:numPr>
          <w:ilvl w:val="0"/>
          <w:numId w:val="4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Coleta de informações (KYC, rendimentos, UTR).</w:t>
      </w:r>
    </w:p>
    <w:p w14:paraId="38176D96" w14:textId="77777777" w:rsidR="007A77E7" w:rsidRDefault="007A77E7">
      <w:pPr>
        <w:numPr>
          <w:ilvl w:val="0"/>
          <w:numId w:val="4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Rascunho da declaração (TaxCalc) e revisão.</w:t>
      </w:r>
    </w:p>
    <w:p w14:paraId="75D3F0A0" w14:textId="77777777" w:rsidR="007A77E7" w:rsidRDefault="007A77E7">
      <w:pPr>
        <w:numPr>
          <w:ilvl w:val="0"/>
          <w:numId w:val="4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Submissão da Self-Assessment; instruções de pagamento (SA300/SA302).</w:t>
      </w:r>
    </w:p>
    <w:p w14:paraId="5EC321DC" w14:textId="77777777" w:rsidR="007A77E7" w:rsidRDefault="007A77E7">
      <w:pPr>
        <w:numPr>
          <w:ilvl w:val="0"/>
          <w:numId w:val="4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Restituições, apelações de multa, material de visto (Juliana/Taina) quando aplicável.</w:t>
      </w:r>
    </w:p>
    <w:p w14:paraId="7EF6D8F3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5.5 Folha, CIS e Pensões · Payroll, CIS &amp; Pensions</w:t>
      </w:r>
    </w:p>
    <w:p w14:paraId="5EEDCEEC" w14:textId="77777777" w:rsidR="007A77E7" w:rsidRDefault="007A77E7">
      <w:pPr>
        <w:numPr>
          <w:ilvl w:val="0"/>
          <w:numId w:val="5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Registro de PAYE/CIS no HMRC; cadastro de funcionários.</w:t>
      </w:r>
    </w:p>
    <w:p w14:paraId="64281C42" w14:textId="77777777" w:rsidR="007A77E7" w:rsidRDefault="007A77E7">
      <w:pPr>
        <w:numPr>
          <w:ilvl w:val="0"/>
          <w:numId w:val="5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Folha semanal/mensal (BrightPay); submissão de RTI; holerites; impostos do empregador.</w:t>
      </w:r>
    </w:p>
    <w:p w14:paraId="71D0F8B9" w14:textId="77777777" w:rsidR="007A77E7" w:rsidRDefault="007A77E7">
      <w:pPr>
        <w:numPr>
          <w:ilvl w:val="0"/>
          <w:numId w:val="5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Submissões e verificações de CIS; reembolsos de CIS; P11D anual.</w:t>
      </w:r>
    </w:p>
    <w:p w14:paraId="78E2CEDC" w14:textId="77777777" w:rsidR="007A77E7" w:rsidRDefault="007A77E7">
      <w:pPr>
        <w:numPr>
          <w:ilvl w:val="0"/>
          <w:numId w:val="5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Auto-enrolment de pensão (NEST) + Declaration of Compliance (Pensions Regulator).</w:t>
      </w:r>
    </w:p>
    <w:p w14:paraId="3026BF4A" w14:textId="77777777" w:rsidR="007A77E7" w:rsidRDefault="007A77E7">
      <w:pPr>
        <w:numPr>
          <w:ilvl w:val="0"/>
          <w:numId w:val="5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Lembretes mensais e atendimento a enquiries do HMRC.</w:t>
      </w:r>
    </w:p>
    <w:p w14:paraId="59854CFA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5.6 Faturamento, Cobrança &amp; Financeiro · Billing, Collections &amp; Finance</w:t>
      </w:r>
    </w:p>
    <w:p w14:paraId="69E6FD84" w14:textId="77777777" w:rsidR="007A77E7" w:rsidRDefault="007A77E7">
      <w:pPr>
        <w:numPr>
          <w:ilvl w:val="0"/>
          <w:numId w:val="6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Emissão e verificação de faturas (QuickBooks/AccountancyManager).</w:t>
      </w:r>
    </w:p>
    <w:p w14:paraId="5D98A3F7" w14:textId="77777777" w:rsidR="007A77E7" w:rsidRDefault="007A77E7">
      <w:pPr>
        <w:numPr>
          <w:ilvl w:val="0"/>
          <w:numId w:val="6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Cobrança via GoCardless/PayPal; pagamentos recorrentes; mandatos.</w:t>
      </w:r>
    </w:p>
    <w:p w14:paraId="43D733F7" w14:textId="77777777" w:rsidR="007A77E7" w:rsidRDefault="007A77E7">
      <w:pPr>
        <w:numPr>
          <w:ilvl w:val="0"/>
          <w:numId w:val="6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Monitoramento de contas a receber, aging e cobrança de inadimplentes.</w:t>
      </w:r>
    </w:p>
    <w:p w14:paraId="31F16086" w14:textId="77777777" w:rsidR="007A77E7" w:rsidRDefault="007A77E7">
      <w:pPr>
        <w:numPr>
          <w:ilvl w:val="0"/>
          <w:numId w:val="6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Conciliações (banco, GoCardless, PayPal); contas a pagar a fornecedores.</w:t>
      </w:r>
    </w:p>
    <w:p w14:paraId="1410CDB3" w14:textId="77777777" w:rsidR="007A77E7" w:rsidRDefault="007A77E7">
      <w:pPr>
        <w:numPr>
          <w:ilvl w:val="0"/>
          <w:numId w:val="6"/>
        </w:numPr>
        <w:spacing w:before="90" w:after="9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Conciliação mensal com Rodolfo; relatórios P&amp;L; escrituração/VAT da Vertice (UK e Italy); salários.</w:t>
      </w:r>
    </w:p>
    <w:p w14:paraId="63AFF769" w14:textId="77777777" w:rsidR="007A77E7" w:rsidRDefault="007A77E7">
      <w:pPr>
        <w:pStyle w:val="Heading3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lastRenderedPageBreak/>
        <w:t>5.7 Atendimento &amp; Comunicação · Reception &amp; Communication</w:t>
      </w:r>
    </w:p>
    <w:p w14:paraId="70B35780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Canais: telefone (RingCentral), WhatsApp, e-mail (info@ e caixas por departamento), chat ao vivo do site. Leads do formulário web e do info@ são triados pela recepção e distribuídos aos consultores. Documentos sempre arquivados no SharePoint (pasta do cliente) e tarefas no AccountancyManager.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Channels: phone (RingCentral), WhatsApp, email (info@ and department inboxes), website live chat. Web-form and info@ leads are triaged by reception and routed to consultants. Documents are always filed in SharePo</w:t>
      </w:r>
      <w:r>
        <w:rPr>
          <w:rFonts w:ascii="Segoe UI" w:hAnsi="Segoe UI" w:cs="Segoe UI"/>
          <w:lang w:val="pt-PT"/>
        </w:rPr>
        <w:t>int (client folder) and tasks tracked in AccountancyManager.</w:t>
      </w:r>
    </w:p>
    <w:p w14:paraId="2B30B9F8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6. Sistemas · Systems</w:t>
      </w:r>
    </w:p>
    <w:p w14:paraId="075B2B4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Cinco sistemas centrais sustentam a operação: </w:t>
      </w:r>
      <w:r>
        <w:rPr>
          <w:rFonts w:ascii="Segoe UI" w:hAnsi="Segoe UI" w:cs="Segoe UI"/>
          <w:b/>
          <w:bCs/>
          <w:lang w:val="pt-PT"/>
        </w:rPr>
        <w:t>AccountancyManager</w:t>
      </w:r>
      <w:r>
        <w:rPr>
          <w:rFonts w:ascii="Segoe UI" w:hAnsi="Segoe UI" w:cs="Segoe UI"/>
          <w:lang w:val="pt-PT"/>
        </w:rPr>
        <w:t xml:space="preserve"> (gestão da prática), </w:t>
      </w:r>
      <w:r>
        <w:rPr>
          <w:rFonts w:ascii="Segoe UI" w:hAnsi="Segoe UI" w:cs="Segoe UI"/>
          <w:b/>
          <w:bCs/>
          <w:lang w:val="pt-PT"/>
        </w:rPr>
        <w:t>QuickBooks Online</w:t>
      </w:r>
      <w:r>
        <w:rPr>
          <w:rFonts w:ascii="Segoe UI" w:hAnsi="Segoe UI" w:cs="Segoe UI"/>
          <w:lang w:val="pt-PT"/>
        </w:rPr>
        <w:t xml:space="preserve"> (escrituração/VAT), </w:t>
      </w:r>
      <w:r>
        <w:rPr>
          <w:rFonts w:ascii="Segoe UI" w:hAnsi="Segoe UI" w:cs="Segoe UI"/>
          <w:b/>
          <w:bCs/>
          <w:lang w:val="pt-PT"/>
        </w:rPr>
        <w:t>Microsoft 365/SharePoint</w:t>
      </w:r>
      <w:r>
        <w:rPr>
          <w:rFonts w:ascii="Segoe UI" w:hAnsi="Segoe UI" w:cs="Segoe UI"/>
          <w:lang w:val="pt-PT"/>
        </w:rPr>
        <w:t xml:space="preserve"> (produtividade e documentos), </w:t>
      </w:r>
      <w:r>
        <w:rPr>
          <w:rFonts w:ascii="Segoe UI" w:hAnsi="Segoe UI" w:cs="Segoe UI"/>
          <w:b/>
          <w:bCs/>
          <w:lang w:val="pt-PT"/>
        </w:rPr>
        <w:t>WhatsApp Business</w:t>
      </w:r>
      <w:r>
        <w:rPr>
          <w:rFonts w:ascii="Segoe UI" w:hAnsi="Segoe UI" w:cs="Segoe UI"/>
          <w:lang w:val="pt-PT"/>
        </w:rPr>
        <w:t xml:space="preserve"> (comunicação) e o </w:t>
      </w:r>
      <w:r>
        <w:rPr>
          <w:rFonts w:ascii="Segoe UI" w:hAnsi="Segoe UI" w:cs="Segoe UI"/>
          <w:b/>
          <w:bCs/>
          <w:lang w:val="pt-PT"/>
        </w:rPr>
        <w:t>HMRC Gateway/ASA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 xml:space="preserve">(submissões). Inventário completo, matriz por departamento e por funcionário no </w:t>
      </w:r>
      <w:r>
        <w:rPr>
          <w:rFonts w:ascii="Segoe UI" w:hAnsi="Segoe UI" w:cs="Segoe UI"/>
          <w:b/>
          <w:bCs/>
          <w:lang w:val="pt-PT"/>
        </w:rPr>
        <w:t>Documento 2 — Softwares</w:t>
      </w:r>
      <w:r>
        <w:rPr>
          <w:rFonts w:ascii="Segoe UI" w:hAnsi="Segoe UI" w:cs="Segoe UI"/>
          <w:lang w:val="pt-PT"/>
        </w:rPr>
        <w:t xml:space="preserve">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Five core systems underpin operations: </w:t>
      </w:r>
      <w:r>
        <w:rPr>
          <w:rFonts w:ascii="Segoe UI" w:hAnsi="Segoe UI" w:cs="Segoe UI"/>
          <w:b/>
          <w:bCs/>
          <w:lang w:val="pt-PT"/>
        </w:rPr>
        <w:t>AccountancyManager</w:t>
      </w:r>
      <w:r>
        <w:rPr>
          <w:rFonts w:ascii="Segoe UI" w:hAnsi="Segoe UI" w:cs="Segoe UI"/>
          <w:lang w:val="pt-PT"/>
        </w:rPr>
        <w:t xml:space="preserve"> (practice management), </w:t>
      </w:r>
      <w:r>
        <w:rPr>
          <w:rFonts w:ascii="Segoe UI" w:hAnsi="Segoe UI" w:cs="Segoe UI"/>
          <w:b/>
          <w:bCs/>
          <w:lang w:val="pt-PT"/>
        </w:rPr>
        <w:t>QuickBooks Online</w:t>
      </w:r>
      <w:r>
        <w:rPr>
          <w:rFonts w:ascii="Segoe UI" w:hAnsi="Segoe UI" w:cs="Segoe UI"/>
          <w:lang w:val="pt-PT"/>
        </w:rPr>
        <w:t xml:space="preserve"> (bookkeeping/VAT), </w:t>
      </w:r>
      <w:r>
        <w:rPr>
          <w:rFonts w:ascii="Segoe UI" w:hAnsi="Segoe UI" w:cs="Segoe UI"/>
          <w:b/>
          <w:bCs/>
          <w:lang w:val="pt-PT"/>
        </w:rPr>
        <w:t>Microsoft 365/SharePoint</w:t>
      </w:r>
      <w:r>
        <w:rPr>
          <w:rFonts w:ascii="Segoe UI" w:hAnsi="Segoe UI" w:cs="Segoe UI"/>
          <w:lang w:val="pt-PT"/>
        </w:rPr>
        <w:t xml:space="preserve"> (productivity &amp; documents), </w:t>
      </w:r>
      <w:r>
        <w:rPr>
          <w:rFonts w:ascii="Segoe UI" w:hAnsi="Segoe UI" w:cs="Segoe UI"/>
          <w:b/>
          <w:bCs/>
          <w:lang w:val="pt-PT"/>
        </w:rPr>
        <w:t>WhatsApp Business</w:t>
      </w:r>
      <w:r>
        <w:rPr>
          <w:rFonts w:ascii="Segoe UI" w:hAnsi="Segoe UI" w:cs="Segoe UI"/>
          <w:lang w:val="pt-PT"/>
        </w:rPr>
        <w:t xml:space="preserve"> (communication) and the </w:t>
      </w:r>
      <w:r>
        <w:rPr>
          <w:rFonts w:ascii="Segoe UI" w:hAnsi="Segoe UI" w:cs="Segoe UI"/>
          <w:b/>
          <w:bCs/>
          <w:lang w:val="pt-PT"/>
        </w:rPr>
        <w:t>HMRC Gateway/ASA</w:t>
      </w:r>
      <w:r>
        <w:rPr>
          <w:rFonts w:ascii="Segoe UI" w:hAnsi="Segoe UI" w:cs="Segoe UI"/>
          <w:lang w:val="pt-PT"/>
        </w:rPr>
        <w:t xml:space="preserve"> (submissions). Full inventory, department and employee matrices in </w:t>
      </w:r>
      <w:r>
        <w:rPr>
          <w:rFonts w:ascii="Segoe UI" w:hAnsi="Segoe UI" w:cs="Segoe UI"/>
          <w:b/>
          <w:bCs/>
          <w:lang w:val="pt-PT"/>
        </w:rPr>
        <w:t>Document 2 — Software Usage</w:t>
      </w:r>
      <w:r>
        <w:rPr>
          <w:rFonts w:ascii="Segoe UI" w:hAnsi="Segoe UI" w:cs="Segoe UI"/>
          <w:lang w:val="pt-PT"/>
        </w:rPr>
        <w:t>.</w:t>
      </w:r>
    </w:p>
    <w:p w14:paraId="4F98D208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7. Cadência Operacional · Operating Rhythm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2263"/>
        <w:gridCol w:w="2088"/>
      </w:tblGrid>
      <w:tr w:rsidR="00000000" w14:paraId="135D9D4C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BE6B6D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Ritual · Cadence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2C0B5E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Frequência · Frequency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BCD5AA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Responsável · Owner</w:t>
            </w:r>
          </w:p>
        </w:tc>
      </w:tr>
      <w:tr w:rsidR="00000000" w14:paraId="4DB8AAED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682B7A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Reunião da equipe Limitada · Limited team meeting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58AA01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Mensal · Monthly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7EDB87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Talita</w:t>
            </w:r>
          </w:p>
        </w:tc>
      </w:tr>
      <w:tr w:rsidR="00000000" w14:paraId="6D9D6D17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821AB1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Reunião da Escrituração · Bookkeeping meeting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46D4E9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Mensal · Monthly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62DBF6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Talita / Mirian</w:t>
            </w:r>
          </w:p>
        </w:tc>
      </w:tr>
      <w:tr w:rsidR="00000000" w14:paraId="1C74FD5F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6F0DCE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Reuniões de subcontratados + atas · Subcontractor meetings + minutes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717AD0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Periódica · Periodic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817BBD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Mirian</w:t>
            </w:r>
          </w:p>
        </w:tc>
      </w:tr>
      <w:tr w:rsidR="00000000" w14:paraId="440844FC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28D4B7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lastRenderedPageBreak/>
              <w:t>Conciliação financeira com a diretoria · Finance reconciliation with director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755AF4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Mensal · Monthly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2F20C0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Ivone / Rodolfo</w:t>
            </w:r>
          </w:p>
        </w:tc>
      </w:tr>
      <w:tr w:rsidR="00000000" w14:paraId="438EDCBF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4B4C4B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Follow-up de diretores/clientes · Director/client follow-up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BA9D6E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Mensal · Monthly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366A09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Marcia</w:t>
            </w:r>
          </w:p>
        </w:tc>
      </w:tr>
      <w:tr w:rsidR="00000000" w14:paraId="369178C2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B7606E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Revisão anual de preços · Annual price review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FB3C05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Anual · Yearly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3A606A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Talita / Financeiro</w:t>
            </w:r>
          </w:p>
        </w:tc>
      </w:tr>
      <w:tr w:rsidR="00000000" w14:paraId="064D262A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D27170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Relatório diário de chamadas · Daily call report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5689AF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Diária · Daily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ED0107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Marcela</w:t>
            </w:r>
          </w:p>
        </w:tc>
      </w:tr>
    </w:tbl>
    <w:p w14:paraId="58BDCAB6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8. Conformidade &amp; Confidencialidade · Compliance &amp; Confidentiality</w:t>
      </w:r>
    </w:p>
    <w:p w14:paraId="04167D77" w14:textId="77777777" w:rsidR="007A77E7" w:rsidRDefault="007A77E7">
      <w:pPr>
        <w:divId w:val="1337925840"/>
        <w:rPr>
          <w:rFonts w:ascii="Segoe UI" w:eastAsia="Times New Roman" w:hAnsi="Segoe UI" w:cs="Segoe UI"/>
          <w:lang w:val="pt-PT"/>
        </w:rPr>
      </w:pPr>
      <w:r>
        <w:rPr>
          <w:rStyle w:val="lang1"/>
          <w:rFonts w:ascii="Segoe UI" w:eastAsia="Times New Roman" w:hAnsi="Segoe UI" w:cs="Segoe UI"/>
          <w:lang w:val="pt-PT"/>
        </w:rPr>
        <w:t>PT</w:t>
      </w:r>
      <w:r>
        <w:rPr>
          <w:rFonts w:ascii="Segoe UI" w:eastAsia="Times New Roman" w:hAnsi="Segoe UI" w:cs="Segoe UI"/>
          <w:lang w:val="pt-PT"/>
        </w:rPr>
        <w:t xml:space="preserve"> Toda submissão ao HMRC/Companies House/Pensions Regulator passa por aprovação do responsável. Checagens </w:t>
      </w:r>
      <w:r>
        <w:rPr>
          <w:rFonts w:ascii="Segoe UI" w:eastAsia="Times New Roman" w:hAnsi="Segoe UI" w:cs="Segoe UI"/>
          <w:b/>
          <w:bCs/>
          <w:lang w:val="pt-PT"/>
        </w:rPr>
        <w:t>AML/MLR</w:t>
      </w:r>
      <w:r>
        <w:rPr>
          <w:rFonts w:ascii="Segoe UI" w:eastAsia="Times New Roman" w:hAnsi="Segoe UI" w:cs="Segoe UI"/>
          <w:lang w:val="pt-PT"/>
        </w:rPr>
        <w:t xml:space="preserve"> obrigatórias no onboarding (AM); registro/renovação de </w:t>
      </w:r>
      <w:r>
        <w:rPr>
          <w:rFonts w:ascii="Segoe UI" w:eastAsia="Times New Roman" w:hAnsi="Segoe UI" w:cs="Segoe UI"/>
          <w:b/>
          <w:bCs/>
          <w:lang w:val="pt-PT"/>
        </w:rPr>
        <w:t>HMRC MLR</w:t>
      </w:r>
      <w:r>
        <w:rPr>
          <w:rFonts w:ascii="Segoe UI" w:eastAsia="Times New Roman" w:hAnsi="Segoe UI" w:cs="Segoe UI"/>
          <w:lang w:val="pt-PT"/>
        </w:rPr>
        <w:t xml:space="preserve"> e relatórios </w:t>
      </w:r>
      <w:r>
        <w:rPr>
          <w:rFonts w:ascii="Segoe UI" w:eastAsia="Times New Roman" w:hAnsi="Segoe UI" w:cs="Segoe UI"/>
          <w:b/>
          <w:bCs/>
          <w:lang w:val="pt-PT"/>
        </w:rPr>
        <w:t>FCA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lang w:val="pt-PT"/>
        </w:rPr>
        <w:t xml:space="preserve">para MSBs (Paulo). Dados pessoais e fiscais tratados conforme </w:t>
      </w:r>
      <w:r>
        <w:rPr>
          <w:rFonts w:ascii="Segoe UI" w:eastAsia="Times New Roman" w:hAnsi="Segoe UI" w:cs="Segoe UI"/>
          <w:b/>
          <w:bCs/>
          <w:lang w:val="pt-PT"/>
        </w:rPr>
        <w:t>GDPR/UK Data Protection Act</w:t>
      </w:r>
      <w:r>
        <w:rPr>
          <w:rFonts w:ascii="Segoe UI" w:eastAsia="Times New Roman" w:hAnsi="Segoe UI" w:cs="Segoe UI"/>
          <w:lang w:val="pt-PT"/>
        </w:rPr>
        <w:t xml:space="preserve">; documentos confidenciais (folha, financeiro) com acesso restrito. · </w:t>
      </w:r>
      <w:r>
        <w:rPr>
          <w:rStyle w:val="lang1"/>
          <w:rFonts w:ascii="Segoe UI" w:eastAsia="Times New Roman" w:hAnsi="Segoe UI" w:cs="Segoe UI"/>
          <w:lang w:val="pt-PT"/>
        </w:rPr>
        <w:t>EN</w:t>
      </w:r>
      <w:r>
        <w:rPr>
          <w:rFonts w:ascii="Segoe UI" w:eastAsia="Times New Roman" w:hAnsi="Segoe UI" w:cs="Segoe UI"/>
          <w:lang w:val="pt-PT"/>
        </w:rPr>
        <w:t xml:space="preserve"> All HMRC/Companies House/Pensions Regulator submissions require the responsible person's approval. Mandatory </w:t>
      </w:r>
      <w:r>
        <w:rPr>
          <w:rFonts w:ascii="Segoe UI" w:eastAsia="Times New Roman" w:hAnsi="Segoe UI" w:cs="Segoe UI"/>
          <w:b/>
          <w:bCs/>
          <w:lang w:val="pt-PT"/>
        </w:rPr>
        <w:t>AML/MLR</w:t>
      </w:r>
      <w:r>
        <w:rPr>
          <w:rFonts w:ascii="Segoe UI" w:eastAsia="Times New Roman" w:hAnsi="Segoe UI" w:cs="Segoe UI"/>
          <w:lang w:val="pt-PT"/>
        </w:rPr>
        <w:t xml:space="preserve"> checks at onboarding (AM); </w:t>
      </w:r>
      <w:r>
        <w:rPr>
          <w:rFonts w:ascii="Segoe UI" w:eastAsia="Times New Roman" w:hAnsi="Segoe UI" w:cs="Segoe UI"/>
          <w:b/>
          <w:bCs/>
          <w:lang w:val="pt-PT"/>
        </w:rPr>
        <w:t>HMRC MLR</w:t>
      </w:r>
      <w:r>
        <w:rPr>
          <w:rFonts w:ascii="Segoe UI" w:eastAsia="Times New Roman" w:hAnsi="Segoe UI" w:cs="Segoe UI"/>
          <w:lang w:val="pt-PT"/>
        </w:rPr>
        <w:t xml:space="preserve"> registration/renewal and </w:t>
      </w:r>
      <w:r>
        <w:rPr>
          <w:rFonts w:ascii="Segoe UI" w:eastAsia="Times New Roman" w:hAnsi="Segoe UI" w:cs="Segoe UI"/>
          <w:b/>
          <w:bCs/>
          <w:lang w:val="pt-PT"/>
        </w:rPr>
        <w:t>FCA</w:t>
      </w:r>
      <w:r>
        <w:rPr>
          <w:rFonts w:ascii="Segoe UI" w:eastAsia="Times New Roman" w:hAnsi="Segoe UI" w:cs="Segoe UI"/>
          <w:lang w:val="pt-PT"/>
        </w:rPr>
        <w:t xml:space="preserve"> reporting for MSBs (Paulo). Personal and tax data handled per </w:t>
      </w:r>
      <w:r>
        <w:rPr>
          <w:rFonts w:ascii="Segoe UI" w:eastAsia="Times New Roman" w:hAnsi="Segoe UI" w:cs="Segoe UI"/>
          <w:b/>
          <w:bCs/>
          <w:lang w:val="pt-PT"/>
        </w:rPr>
        <w:t>GDPR/UK Data Protection Act</w:t>
      </w:r>
      <w:r>
        <w:rPr>
          <w:rFonts w:ascii="Segoe UI" w:eastAsia="Times New Roman" w:hAnsi="Segoe UI" w:cs="Segoe UI"/>
          <w:lang w:val="pt-PT"/>
        </w:rPr>
        <w:t xml:space="preserve">; confidential documents (payroll, finance) on restricted access. </w:t>
      </w:r>
    </w:p>
    <w:p w14:paraId="6DD7ED6F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9. Pessoas &amp; RH · People &amp; HR</w:t>
      </w:r>
    </w:p>
    <w:p w14:paraId="0FBCA5CD" w14:textId="77777777" w:rsidR="007A77E7" w:rsidRDefault="007A77E7">
      <w:pPr>
        <w:pStyle w:val="NormalWeb"/>
        <w:divId w:val="162547889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RH conduzido pela Folha de Pagamento (Adriana), reportando ao CEO: contratos internos e de subcontratados, </w:t>
      </w:r>
      <w:r>
        <w:rPr>
          <w:rFonts w:ascii="Segoe UI" w:hAnsi="Segoe UI" w:cs="Segoe UI"/>
          <w:b/>
          <w:bCs/>
          <w:lang w:val="pt-PT"/>
        </w:rPr>
        <w:t>Employee Handbook</w:t>
      </w:r>
      <w:r>
        <w:rPr>
          <w:rFonts w:ascii="Segoe UI" w:hAnsi="Segoe UI" w:cs="Segoe UI"/>
          <w:lang w:val="pt-PT"/>
        </w:rPr>
        <w:t xml:space="preserve"> e </w:t>
      </w:r>
      <w:r>
        <w:rPr>
          <w:rFonts w:ascii="Segoe UI" w:hAnsi="Segoe UI" w:cs="Segoe UI"/>
          <w:b/>
          <w:bCs/>
          <w:lang w:val="pt-PT"/>
        </w:rPr>
        <w:t>Holiday Policy</w:t>
      </w:r>
      <w:r>
        <w:rPr>
          <w:rFonts w:ascii="Segoe UI" w:hAnsi="Segoe UI" w:cs="Segoe UI"/>
          <w:lang w:val="pt-PT"/>
        </w:rPr>
        <w:t xml:space="preserve">, calendário de férias, aniversários/vouchers e tratamento de reclamações. Onboarding de novos bookkeepers (dados, e-mail, acessos, SIM via Three, treinamento da Mirian). Recrutamento coordenado pela Talita (Vagas.com). ·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HR is run within Payroll (Adriana), reporting to the CEO: internal and subcontractor contracts, </w:t>
      </w:r>
      <w:r>
        <w:rPr>
          <w:rFonts w:ascii="Segoe UI" w:hAnsi="Segoe UI" w:cs="Segoe UI"/>
          <w:b/>
          <w:bCs/>
          <w:lang w:val="pt-PT"/>
        </w:rPr>
        <w:t>Employee Handbook</w:t>
      </w:r>
      <w:r>
        <w:rPr>
          <w:rFonts w:ascii="Segoe UI" w:hAnsi="Segoe UI" w:cs="Segoe UI"/>
          <w:lang w:val="pt-PT"/>
        </w:rPr>
        <w:t xml:space="preserve"> and </w:t>
      </w:r>
      <w:r>
        <w:rPr>
          <w:rFonts w:ascii="Segoe UI" w:hAnsi="Segoe UI" w:cs="Segoe UI"/>
          <w:b/>
          <w:bCs/>
          <w:lang w:val="pt-PT"/>
        </w:rPr>
        <w:t>Holiday Policy</w:t>
      </w:r>
      <w:r>
        <w:rPr>
          <w:rFonts w:ascii="Segoe UI" w:hAnsi="Segoe UI" w:cs="Segoe UI"/>
          <w:lang w:val="pt-PT"/>
        </w:rPr>
        <w:t>, holiday cal</w:t>
      </w:r>
      <w:r>
        <w:rPr>
          <w:rFonts w:ascii="Segoe UI" w:hAnsi="Segoe UI" w:cs="Segoe UI"/>
          <w:lang w:val="pt-PT"/>
        </w:rPr>
        <w:t>endar, birthdays/vouchers and complaint handling. New bookkeeper onboarding (data, email, access, SIM via Three, Mirian's training). Recruitment coordinated by Talita (Vagas.com).</w:t>
      </w:r>
    </w:p>
    <w:p w14:paraId="5331614B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lastRenderedPageBreak/>
        <w:t>10. Continuidade &amp; Coberturas · Continuity &amp; Cover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7"/>
        <w:gridCol w:w="1989"/>
        <w:gridCol w:w="4300"/>
      </w:tblGrid>
      <w:tr w:rsidR="00000000" w14:paraId="4857C17C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6E6073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Função · Function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76EC54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Titular · Owner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55101B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Cobertura · Cover</w:t>
            </w:r>
          </w:p>
        </w:tc>
      </w:tr>
      <w:tr w:rsidR="00000000" w14:paraId="290A5186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A69E8A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VAT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1D14EF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Mirian Martinez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B8F7E1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Talita Mendes (e vice-versa)</w:t>
            </w:r>
          </w:p>
        </w:tc>
      </w:tr>
      <w:tr w:rsidR="00000000" w14:paraId="3883E5E1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E652E8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Escrituração · Bookkeeping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073DDD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Equipe BR/PT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DD07E0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Mirian (validação e suporte)</w:t>
            </w:r>
          </w:p>
        </w:tc>
      </w:tr>
      <w:tr w:rsidR="00000000" w14:paraId="41890C29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16C9D9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Admin Autônomo · SE Admin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4A4CE6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Taina Soares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74B679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Cobertura de férias (ex-Roberta)</w:t>
            </w:r>
          </w:p>
        </w:tc>
      </w:tr>
      <w:tr w:rsidR="00000000" w14:paraId="4D067C05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A45EB4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Contas a receber/Financeiro · Finance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D2091D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Ivone Vogel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B482B0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Fernanda / Carlos</w:t>
            </w:r>
          </w:p>
        </w:tc>
      </w:tr>
      <w:tr w:rsidR="00000000" w14:paraId="78AA6FC0" w14:textId="77777777">
        <w:trPr>
          <w:divId w:val="162547889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D09CBE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Diretoria · Director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19DF18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Rodolfo Basilio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906CCB" w14:textId="77777777" w:rsidR="007A77E7" w:rsidRDefault="007A77E7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Marcia (assessoria) / Talita (operações)</w:t>
            </w:r>
          </w:p>
        </w:tc>
      </w:tr>
    </w:tbl>
    <w:p w14:paraId="3D8E07F2" w14:textId="77777777" w:rsidR="007A77E7" w:rsidRDefault="007A77E7">
      <w:pPr>
        <w:pStyle w:val="Heading2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11. Documentos Relacionados · Related Documents</w:t>
      </w:r>
    </w:p>
    <w:p w14:paraId="0CD397AC" w14:textId="77777777" w:rsidR="007A77E7" w:rsidRDefault="007A77E7">
      <w:pPr>
        <w:numPr>
          <w:ilvl w:val="0"/>
          <w:numId w:val="7"/>
        </w:numPr>
        <w:spacing w:before="60" w:after="6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Documento 1 — Organograma · Organisation Chart</w:t>
      </w:r>
    </w:p>
    <w:p w14:paraId="2C6E6346" w14:textId="77777777" w:rsidR="007A77E7" w:rsidRDefault="007A77E7">
      <w:pPr>
        <w:numPr>
          <w:ilvl w:val="0"/>
          <w:numId w:val="7"/>
        </w:numPr>
        <w:spacing w:before="60" w:after="6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Documento 2 — Softwares por Funcionário e Departamento · Software Usage</w:t>
      </w:r>
    </w:p>
    <w:p w14:paraId="21E33A57" w14:textId="77777777" w:rsidR="007A77E7" w:rsidRDefault="007A77E7">
      <w:pPr>
        <w:numPr>
          <w:ilvl w:val="0"/>
          <w:numId w:val="7"/>
        </w:numPr>
        <w:spacing w:before="60" w:after="6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Documento 3 — Relatório de IA · AI Report</w:t>
      </w:r>
    </w:p>
    <w:p w14:paraId="2541E124" w14:textId="77777777" w:rsidR="007A77E7" w:rsidRDefault="007A77E7">
      <w:pPr>
        <w:numPr>
          <w:ilvl w:val="0"/>
          <w:numId w:val="7"/>
        </w:numPr>
        <w:spacing w:before="60" w:after="6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Documento 4 — Manual de Operações (este documento) · Operations Manual (this document)</w:t>
      </w:r>
    </w:p>
    <w:p w14:paraId="6B66EB22" w14:textId="77777777" w:rsidR="007A77E7" w:rsidRDefault="007A77E7">
      <w:pPr>
        <w:numPr>
          <w:ilvl w:val="0"/>
          <w:numId w:val="7"/>
        </w:numPr>
        <w:spacing w:before="60" w:after="60"/>
        <w:divId w:val="162547889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b/>
          <w:bCs/>
          <w:lang w:val="pt-PT"/>
        </w:rPr>
        <w:t>Documento 5 — Tarefas por Funcionário · Tasks by Employee</w:t>
      </w:r>
    </w:p>
    <w:p w14:paraId="66575503" w14:textId="77777777" w:rsidR="007A77E7" w:rsidRDefault="007A77E7">
      <w:pPr>
        <w:jc w:val="center"/>
        <w:divId w:val="810633758"/>
        <w:rPr>
          <w:rFonts w:ascii="Segoe UI" w:eastAsia="Times New Roman" w:hAnsi="Segoe UI" w:cs="Segoe UI"/>
          <w:sz w:val="18"/>
          <w:szCs w:val="18"/>
          <w:lang w:val="pt-PT"/>
        </w:rPr>
      </w:pPr>
      <w:r>
        <w:rPr>
          <w:rFonts w:ascii="Segoe UI" w:eastAsia="Times New Roman" w:hAnsi="Segoe UI" w:cs="Segoe UI"/>
          <w:sz w:val="18"/>
          <w:szCs w:val="18"/>
          <w:lang w:val="pt-PT"/>
        </w:rPr>
        <w:t>Vertice Services Ltd · Manual de Operações / Operations Manual · Documento 4/5 — Documento principal / Master document</w:t>
      </w:r>
    </w:p>
    <w:sectPr w:rsidR="007A77E7" w:rsidSect="00C25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0CB"/>
    <w:multiLevelType w:val="multilevel"/>
    <w:tmpl w:val="82F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2B46"/>
    <w:multiLevelType w:val="multilevel"/>
    <w:tmpl w:val="A42A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52005"/>
    <w:multiLevelType w:val="multilevel"/>
    <w:tmpl w:val="0A8C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F5DEC"/>
    <w:multiLevelType w:val="multilevel"/>
    <w:tmpl w:val="F050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A2453"/>
    <w:multiLevelType w:val="multilevel"/>
    <w:tmpl w:val="8158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C3592"/>
    <w:multiLevelType w:val="multilevel"/>
    <w:tmpl w:val="E1EE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A33A19"/>
    <w:multiLevelType w:val="multilevel"/>
    <w:tmpl w:val="0E8A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198869">
    <w:abstractNumId w:val="5"/>
  </w:num>
  <w:num w:numId="2" w16cid:durableId="392199375">
    <w:abstractNumId w:val="6"/>
  </w:num>
  <w:num w:numId="3" w16cid:durableId="1554657847">
    <w:abstractNumId w:val="4"/>
  </w:num>
  <w:num w:numId="4" w16cid:durableId="1729448953">
    <w:abstractNumId w:val="2"/>
  </w:num>
  <w:num w:numId="5" w16cid:durableId="2057464786">
    <w:abstractNumId w:val="3"/>
  </w:num>
  <w:num w:numId="6" w16cid:durableId="601033897">
    <w:abstractNumId w:val="1"/>
  </w:num>
  <w:num w:numId="7" w16cid:durableId="31537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F7"/>
    <w:rsid w:val="007A77E7"/>
    <w:rsid w:val="00954511"/>
    <w:rsid w:val="00C2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BD6EC"/>
  <w15:chartTrackingRefBased/>
  <w15:docId w15:val="{A49F44DB-88E8-4DDA-98A0-06A3DF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660" w:after="100" w:afterAutospacing="1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pPr>
      <w:spacing w:before="420" w:after="100" w:afterAutospacing="1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pPr>
      <w:spacing w:before="240" w:after="60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wrap">
    <w:name w:val="wrap"/>
    <w:basedOn w:val="Normal"/>
  </w:style>
  <w:style w:type="paragraph" w:customStyle="1" w:styleId="cover">
    <w:name w:val="cover"/>
    <w:basedOn w:val="Normal"/>
    <w:pPr>
      <w:spacing w:before="60" w:after="60"/>
    </w:pPr>
    <w:rPr>
      <w:color w:val="FFFFFF"/>
    </w:rPr>
  </w:style>
  <w:style w:type="paragraph" w:customStyle="1" w:styleId="lang">
    <w:name w:val="lang"/>
    <w:basedOn w:val="Normal"/>
    <w:pPr>
      <w:spacing w:before="60" w:after="60"/>
      <w:ind w:right="120"/>
    </w:pPr>
    <w:rPr>
      <w:b/>
      <w:bCs/>
      <w:color w:val="FFFFFF"/>
      <w:spacing w:val="15"/>
      <w:sz w:val="17"/>
      <w:szCs w:val="17"/>
    </w:rPr>
  </w:style>
  <w:style w:type="paragraph" w:customStyle="1" w:styleId="card">
    <w:name w:val="card"/>
    <w:basedOn w:val="Normal"/>
    <w:pPr>
      <w:spacing w:before="210" w:after="210"/>
    </w:pPr>
  </w:style>
  <w:style w:type="paragraph" w:customStyle="1" w:styleId="toc">
    <w:name w:val="toc"/>
    <w:basedOn w:val="Normal"/>
    <w:pPr>
      <w:spacing w:before="60" w:after="60"/>
    </w:pPr>
    <w:rPr>
      <w:sz w:val="20"/>
      <w:szCs w:val="20"/>
    </w:rPr>
  </w:style>
  <w:style w:type="paragraph" w:customStyle="1" w:styleId="flow">
    <w:name w:val="flow"/>
    <w:basedOn w:val="Normal"/>
    <w:pPr>
      <w:spacing w:before="150" w:after="150"/>
    </w:pPr>
  </w:style>
  <w:style w:type="paragraph" w:customStyle="1" w:styleId="foot">
    <w:name w:val="foot"/>
    <w:basedOn w:val="Normal"/>
    <w:pPr>
      <w:spacing w:before="750" w:after="60"/>
      <w:jc w:val="center"/>
    </w:pPr>
    <w:rPr>
      <w:sz w:val="18"/>
      <w:szCs w:val="18"/>
    </w:rPr>
  </w:style>
  <w:style w:type="paragraph" w:customStyle="1" w:styleId="note">
    <w:name w:val="note"/>
    <w:basedOn w:val="Normal"/>
    <w:pPr>
      <w:spacing w:before="60" w:after="60"/>
    </w:pPr>
    <w:rPr>
      <w:sz w:val="18"/>
      <w:szCs w:val="18"/>
    </w:rPr>
  </w:style>
  <w:style w:type="paragraph" w:customStyle="1" w:styleId="brand">
    <w:name w:val="brand"/>
    <w:basedOn w:val="Normal"/>
    <w:pPr>
      <w:spacing w:before="60" w:after="60"/>
    </w:pPr>
  </w:style>
  <w:style w:type="paragraph" w:customStyle="1" w:styleId="sub">
    <w:name w:val="sub"/>
    <w:basedOn w:val="Normal"/>
    <w:pPr>
      <w:spacing w:before="60" w:after="60"/>
    </w:pPr>
  </w:style>
  <w:style w:type="paragraph" w:customStyle="1" w:styleId="meta">
    <w:name w:val="meta"/>
    <w:basedOn w:val="Normal"/>
    <w:pPr>
      <w:spacing w:before="60" w:after="60"/>
    </w:pPr>
  </w:style>
  <w:style w:type="paragraph" w:customStyle="1" w:styleId="brand1">
    <w:name w:val="brand1"/>
    <w:basedOn w:val="Normal"/>
    <w:pPr>
      <w:spacing w:before="100" w:beforeAutospacing="1" w:after="100" w:afterAutospacing="1"/>
    </w:pPr>
    <w:rPr>
      <w:caps/>
      <w:spacing w:val="45"/>
      <w:sz w:val="21"/>
      <w:szCs w:val="21"/>
    </w:rPr>
  </w:style>
  <w:style w:type="paragraph" w:customStyle="1" w:styleId="sub1">
    <w:name w:val="sub1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meta1">
    <w:name w:val="meta1"/>
    <w:basedOn w:val="Normal"/>
    <w:pPr>
      <w:spacing w:before="330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lang1">
    <w:name w:val="lang1"/>
    <w:basedOn w:val="DefaultParagraphFont"/>
    <w:rPr>
      <w:b/>
      <w:bCs/>
      <w:color w:val="FFFFFF"/>
      <w:spacing w:val="1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84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7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2362</Words>
  <Characters>12759</Characters>
  <Application>Microsoft Office Word</Application>
  <DocSecurity>4</DocSecurity>
  <Lines>106</Lines>
  <Paragraphs>30</Paragraphs>
  <ScaleCrop>false</ScaleCrop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Vertice Services — Manual de Operações / Operations Manual</dc:title>
  <dc:subject/>
  <dc:creator>Rodolfo Basilio</dc:creator>
  <cp:keywords/>
  <dc:description/>
  <cp:lastModifiedBy>Rodolfo Basilio</cp:lastModifiedBy>
  <cp:revision>2</cp:revision>
  <dcterms:created xsi:type="dcterms:W3CDTF">2026-06-03T20:06:00Z</dcterms:created>
  <dcterms:modified xsi:type="dcterms:W3CDTF">2026-06-03T20:06:00Z</dcterms:modified>
</cp:coreProperties>
</file>